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ED" w:rsidRPr="001138ED" w:rsidRDefault="001138ED" w:rsidP="001138ED">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1138ED">
        <w:rPr>
          <w:rFonts w:ascii="Times New Roman" w:hAnsi="Times New Roman" w:cs="Times New Roman"/>
        </w:rPr>
        <w:t>DS</w:t>
      </w:r>
      <w:r>
        <w:rPr>
          <w:rFonts w:ascii="Times New Roman" w:hAnsi="Times New Roman" w:cs="Times New Roman"/>
        </w:rPr>
        <w:t xml:space="preserve"> : </w:t>
      </w:r>
      <w:r w:rsidR="00D6229B">
        <w:rPr>
          <w:rFonts w:ascii="Times New Roman" w:hAnsi="Times New Roman" w:cs="Times New Roman"/>
        </w:rPr>
        <w:t>mécanisme</w:t>
      </w:r>
      <w:r w:rsidR="000830F1">
        <w:rPr>
          <w:rFonts w:ascii="Times New Roman" w:hAnsi="Times New Roman" w:cs="Times New Roman"/>
        </w:rPr>
        <w:t>s</w:t>
      </w:r>
      <w:r w:rsidR="00D6229B">
        <w:rPr>
          <w:rFonts w:ascii="Times New Roman" w:hAnsi="Times New Roman" w:cs="Times New Roman"/>
        </w:rPr>
        <w:t xml:space="preserve"> réactionnels en chimie organique</w:t>
      </w:r>
    </w:p>
    <w:p w:rsidR="00F028B4" w:rsidRDefault="00F028B4" w:rsidP="001138ED">
      <w:pPr>
        <w:jc w:val="both"/>
        <w:rPr>
          <w:rFonts w:ascii="Times New Roman" w:hAnsi="Times New Roman" w:cs="Times New Roman"/>
          <w:b/>
        </w:rPr>
      </w:pPr>
      <w:r>
        <w:rPr>
          <w:rFonts w:ascii="Times New Roman" w:hAnsi="Times New Roman" w:cs="Times New Roman"/>
          <w:b/>
        </w:rPr>
        <w:t xml:space="preserve">Exercice 1 – </w:t>
      </w:r>
      <w:r w:rsidR="0018738E">
        <w:rPr>
          <w:rFonts w:ascii="Times New Roman" w:hAnsi="Times New Roman" w:cs="Times New Roman"/>
          <w:b/>
        </w:rPr>
        <w:t>(</w:t>
      </w:r>
      <w:r w:rsidR="000D2168">
        <w:rPr>
          <w:rFonts w:ascii="Times New Roman" w:hAnsi="Times New Roman" w:cs="Times New Roman"/>
          <w:b/>
        </w:rPr>
        <w:t>6</w:t>
      </w:r>
      <w:r w:rsidR="0018738E">
        <w:rPr>
          <w:rFonts w:ascii="Times New Roman" w:hAnsi="Times New Roman" w:cs="Times New Roman"/>
          <w:b/>
        </w:rPr>
        <w:t xml:space="preserve"> points)</w:t>
      </w:r>
    </w:p>
    <w:p w:rsidR="0018738E" w:rsidRDefault="0018738E" w:rsidP="001138ED">
      <w:pPr>
        <w:jc w:val="both"/>
        <w:rPr>
          <w:rFonts w:ascii="Times New Roman" w:hAnsi="Times New Roman" w:cs="Times New Roman"/>
          <w:b/>
        </w:rPr>
      </w:pPr>
      <w:r>
        <w:rPr>
          <w:rFonts w:ascii="Times New Roman" w:hAnsi="Times New Roman" w:cs="Times New Roman"/>
          <w:b/>
          <w:noProof/>
          <w:lang w:eastAsia="fr-FR"/>
        </w:rPr>
        <w:drawing>
          <wp:inline distT="0" distB="0" distL="0" distR="0">
            <wp:extent cx="5217184" cy="1835696"/>
            <wp:effectExtent l="19050" t="0" r="2516"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219594" cy="1836544"/>
                    </a:xfrm>
                    <a:prstGeom prst="rect">
                      <a:avLst/>
                    </a:prstGeom>
                    <a:noFill/>
                    <a:ln w="9525">
                      <a:noFill/>
                      <a:miter lim="800000"/>
                      <a:headEnd/>
                      <a:tailEnd/>
                    </a:ln>
                  </pic:spPr>
                </pic:pic>
              </a:graphicData>
            </a:graphic>
          </wp:inline>
        </w:drawing>
      </w:r>
    </w:p>
    <w:p w:rsidR="00F028B4" w:rsidRDefault="00F028B4" w:rsidP="001138ED">
      <w:pPr>
        <w:jc w:val="both"/>
        <w:rPr>
          <w:rFonts w:ascii="Times New Roman" w:hAnsi="Times New Roman" w:cs="Times New Roman"/>
          <w:b/>
        </w:rPr>
      </w:pPr>
      <w:r>
        <w:rPr>
          <w:rFonts w:ascii="Times New Roman" w:hAnsi="Times New Roman" w:cs="Times New Roman"/>
          <w:b/>
          <w:noProof/>
          <w:lang w:eastAsia="fr-FR"/>
        </w:rPr>
        <w:drawing>
          <wp:inline distT="0" distB="0" distL="0" distR="0">
            <wp:extent cx="6570980" cy="5362040"/>
            <wp:effectExtent l="19050" t="0" r="1270"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570980" cy="5362040"/>
                    </a:xfrm>
                    <a:prstGeom prst="rect">
                      <a:avLst/>
                    </a:prstGeom>
                    <a:noFill/>
                    <a:ln w="9525">
                      <a:noFill/>
                      <a:miter lim="800000"/>
                      <a:headEnd/>
                      <a:tailEnd/>
                    </a:ln>
                  </pic:spPr>
                </pic:pic>
              </a:graphicData>
            </a:graphic>
          </wp:inline>
        </w:drawing>
      </w:r>
    </w:p>
    <w:p w:rsidR="00F028B4" w:rsidRDefault="00F028B4" w:rsidP="001138ED">
      <w:pPr>
        <w:jc w:val="both"/>
        <w:rPr>
          <w:rFonts w:ascii="Times New Roman" w:hAnsi="Times New Roman" w:cs="Times New Roman"/>
          <w:b/>
        </w:rPr>
      </w:pPr>
    </w:p>
    <w:p w:rsidR="0018738E" w:rsidRDefault="0018738E" w:rsidP="001138ED">
      <w:pPr>
        <w:jc w:val="both"/>
        <w:rPr>
          <w:rFonts w:ascii="Times New Roman" w:hAnsi="Times New Roman" w:cs="Times New Roman"/>
          <w:b/>
        </w:rPr>
      </w:pPr>
    </w:p>
    <w:p w:rsidR="0018738E" w:rsidRDefault="0018738E" w:rsidP="001138ED">
      <w:pPr>
        <w:jc w:val="both"/>
        <w:rPr>
          <w:rFonts w:ascii="Times New Roman" w:hAnsi="Times New Roman" w:cs="Times New Roman"/>
          <w:b/>
        </w:rPr>
      </w:pPr>
    </w:p>
    <w:p w:rsidR="0018738E" w:rsidRDefault="0018738E" w:rsidP="001138ED">
      <w:pPr>
        <w:jc w:val="both"/>
        <w:rPr>
          <w:rFonts w:ascii="Times New Roman" w:hAnsi="Times New Roman" w:cs="Times New Roman"/>
          <w:b/>
        </w:rPr>
      </w:pPr>
    </w:p>
    <w:p w:rsidR="000A6676" w:rsidRDefault="000A6676" w:rsidP="001138ED">
      <w:pPr>
        <w:jc w:val="both"/>
        <w:rPr>
          <w:rFonts w:ascii="Times New Roman" w:hAnsi="Times New Roman" w:cs="Times New Roman"/>
          <w:b/>
        </w:rPr>
      </w:pPr>
    </w:p>
    <w:p w:rsidR="000A6676" w:rsidRDefault="000A6676" w:rsidP="001138ED">
      <w:pPr>
        <w:jc w:val="both"/>
        <w:rPr>
          <w:rFonts w:ascii="Times New Roman" w:hAnsi="Times New Roman" w:cs="Times New Roman"/>
          <w:b/>
        </w:rPr>
      </w:pPr>
    </w:p>
    <w:p w:rsidR="000A6676" w:rsidRDefault="000A6676" w:rsidP="001138ED">
      <w:pPr>
        <w:jc w:val="both"/>
        <w:rPr>
          <w:rFonts w:ascii="Times New Roman" w:hAnsi="Times New Roman" w:cs="Times New Roman"/>
          <w:b/>
        </w:rPr>
      </w:pPr>
    </w:p>
    <w:p w:rsidR="001138ED" w:rsidRPr="001138ED" w:rsidRDefault="001138ED" w:rsidP="001138ED">
      <w:pPr>
        <w:jc w:val="both"/>
        <w:rPr>
          <w:rFonts w:ascii="Times New Roman" w:hAnsi="Times New Roman" w:cs="Times New Roman"/>
          <w:b/>
        </w:rPr>
      </w:pPr>
      <w:r w:rsidRPr="001138ED">
        <w:rPr>
          <w:rFonts w:ascii="Times New Roman" w:hAnsi="Times New Roman" w:cs="Times New Roman"/>
          <w:b/>
        </w:rPr>
        <w:lastRenderedPageBreak/>
        <w:t xml:space="preserve">Exercice </w:t>
      </w:r>
      <w:r w:rsidR="00F028B4">
        <w:rPr>
          <w:rFonts w:ascii="Times New Roman" w:hAnsi="Times New Roman" w:cs="Times New Roman"/>
          <w:b/>
        </w:rPr>
        <w:t>2</w:t>
      </w:r>
      <w:r w:rsidR="0087674A">
        <w:rPr>
          <w:rFonts w:ascii="Times New Roman" w:hAnsi="Times New Roman" w:cs="Times New Roman"/>
          <w:b/>
        </w:rPr>
        <w:t xml:space="preserve"> -</w:t>
      </w:r>
      <w:r w:rsidR="00EC2114">
        <w:rPr>
          <w:rFonts w:ascii="Times New Roman" w:hAnsi="Times New Roman" w:cs="Times New Roman"/>
          <w:b/>
        </w:rPr>
        <w:t xml:space="preserve"> (</w:t>
      </w:r>
      <w:r w:rsidR="000D2168">
        <w:rPr>
          <w:rFonts w:ascii="Times New Roman" w:hAnsi="Times New Roman" w:cs="Times New Roman"/>
          <w:b/>
        </w:rPr>
        <w:t>8</w:t>
      </w:r>
      <w:r w:rsidR="0087674A">
        <w:rPr>
          <w:rFonts w:ascii="Times New Roman" w:hAnsi="Times New Roman" w:cs="Times New Roman"/>
          <w:b/>
        </w:rPr>
        <w:t xml:space="preserve"> points)</w:t>
      </w:r>
    </w:p>
    <w:p w:rsidR="001138ED" w:rsidRDefault="00362221" w:rsidP="001138ED">
      <w:pPr>
        <w:jc w:val="both"/>
      </w:pPr>
      <w:r>
        <w:rPr>
          <w:noProof/>
          <w:lang w:eastAsia="fr-FR"/>
        </w:rPr>
        <w:drawing>
          <wp:inline distT="0" distB="0" distL="0" distR="0">
            <wp:extent cx="3604044" cy="414068"/>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31842" cy="417262"/>
                    </a:xfrm>
                    <a:prstGeom prst="rect">
                      <a:avLst/>
                    </a:prstGeom>
                    <a:noFill/>
                    <a:ln w="9525">
                      <a:noFill/>
                      <a:miter lim="800000"/>
                      <a:headEnd/>
                      <a:tailEnd/>
                    </a:ln>
                  </pic:spPr>
                </pic:pic>
              </a:graphicData>
            </a:graphic>
          </wp:inline>
        </w:drawing>
      </w:r>
    </w:p>
    <w:p w:rsidR="008A35CD" w:rsidRDefault="008A35CD" w:rsidP="00C3045C">
      <w:pPr>
        <w:spacing w:after="0"/>
        <w:rPr>
          <w:rFonts w:ascii="Times New Roman" w:hAnsi="Times New Roman" w:cs="Times New Roman"/>
        </w:rPr>
      </w:pPr>
      <w:r w:rsidRPr="00C3045C">
        <w:rPr>
          <w:rFonts w:ascii="Times New Roman" w:hAnsi="Times New Roman" w:cs="Times New Roman"/>
        </w:rPr>
        <w:t>1.</w:t>
      </w:r>
      <w:r w:rsidR="00362221">
        <w:rPr>
          <w:rFonts w:ascii="Times New Roman" w:hAnsi="Times New Roman" w:cs="Times New Roman"/>
        </w:rPr>
        <w:t xml:space="preserve">  </w:t>
      </w:r>
      <w:r w:rsidRPr="00C3045C">
        <w:rPr>
          <w:rFonts w:ascii="Times New Roman" w:hAnsi="Times New Roman" w:cs="Times New Roman"/>
        </w:rPr>
        <w:t xml:space="preserve">Quelles sont les 2 types de liaisons simples que possède un alcane ? Ces liaisons sont-elles polarisées ? </w:t>
      </w:r>
    </w:p>
    <w:p w:rsidR="00C3045C" w:rsidRPr="00C3045C" w:rsidRDefault="00C3045C" w:rsidP="00C3045C">
      <w:pPr>
        <w:spacing w:after="0"/>
        <w:rPr>
          <w:rFonts w:ascii="Times New Roman" w:hAnsi="Times New Roman" w:cs="Times New Roman"/>
        </w:rPr>
      </w:pPr>
    </w:p>
    <w:p w:rsidR="008A35CD" w:rsidRDefault="00362221" w:rsidP="00C3045C">
      <w:pPr>
        <w:spacing w:after="0"/>
        <w:rPr>
          <w:rFonts w:ascii="Times New Roman" w:hAnsi="Times New Roman" w:cs="Times New Roman"/>
        </w:rPr>
      </w:pPr>
      <w:r>
        <w:rPr>
          <w:rFonts w:ascii="Times New Roman" w:hAnsi="Times New Roman" w:cs="Times New Roman"/>
        </w:rPr>
        <w:t xml:space="preserve">2.  </w:t>
      </w:r>
      <w:r w:rsidR="008A35CD" w:rsidRPr="00C3045C">
        <w:rPr>
          <w:rFonts w:ascii="Times New Roman" w:hAnsi="Times New Roman" w:cs="Times New Roman"/>
        </w:rPr>
        <w:t xml:space="preserve">Justifier la faible réactivité des alcanes. </w:t>
      </w:r>
    </w:p>
    <w:p w:rsidR="00C3045C" w:rsidRPr="00C3045C" w:rsidRDefault="00C3045C" w:rsidP="00C3045C">
      <w:pPr>
        <w:spacing w:after="0"/>
        <w:rPr>
          <w:rFonts w:ascii="Times New Roman" w:hAnsi="Times New Roman" w:cs="Times New Roman"/>
        </w:rPr>
      </w:pPr>
    </w:p>
    <w:p w:rsidR="008A35CD" w:rsidRPr="00C3045C" w:rsidRDefault="008A35CD" w:rsidP="00C3045C">
      <w:pPr>
        <w:spacing w:after="0"/>
        <w:rPr>
          <w:rFonts w:ascii="Times New Roman" w:hAnsi="Times New Roman" w:cs="Times New Roman"/>
        </w:rPr>
      </w:pPr>
      <w:r w:rsidRPr="00C3045C">
        <w:rPr>
          <w:rFonts w:ascii="Times New Roman" w:hAnsi="Times New Roman" w:cs="Times New Roman"/>
        </w:rPr>
        <w:t xml:space="preserve">A haute température et en présence d'un catalyseur, le butane subit des coupures de chaîne et des éliminations.  </w:t>
      </w:r>
    </w:p>
    <w:p w:rsidR="008A35CD" w:rsidRPr="00C3045C" w:rsidRDefault="008A35CD" w:rsidP="00C3045C">
      <w:pPr>
        <w:spacing w:after="0"/>
        <w:rPr>
          <w:rFonts w:ascii="Times New Roman" w:hAnsi="Times New Roman" w:cs="Times New Roman"/>
        </w:rPr>
      </w:pPr>
      <w:r w:rsidRPr="00C3045C">
        <w:rPr>
          <w:rFonts w:ascii="Times New Roman" w:hAnsi="Times New Roman" w:cs="Times New Roman"/>
        </w:rPr>
        <w:t xml:space="preserve">Le mélange d'hydrocarbures qui en résulte peut être ensuite séparé par distillation. </w:t>
      </w:r>
    </w:p>
    <w:p w:rsidR="008A35CD" w:rsidRDefault="00362221" w:rsidP="00C3045C">
      <w:pPr>
        <w:spacing w:after="0"/>
        <w:rPr>
          <w:rFonts w:ascii="Times New Roman" w:hAnsi="Times New Roman" w:cs="Times New Roman"/>
        </w:rPr>
      </w:pPr>
      <w:r>
        <w:rPr>
          <w:rFonts w:ascii="Times New Roman" w:hAnsi="Times New Roman" w:cs="Times New Roman"/>
        </w:rPr>
        <w:t xml:space="preserve">3. </w:t>
      </w:r>
      <w:r w:rsidR="008A35CD" w:rsidRPr="00C3045C">
        <w:rPr>
          <w:rFonts w:ascii="Times New Roman" w:hAnsi="Times New Roman" w:cs="Times New Roman"/>
        </w:rPr>
        <w:t>Quelle catégorie de réaction permet d'obtenir les molécules A, B ou C à partir du butane ? Justifier en écrivant  notamment  l'équation  de  la  réaction  à  l'aide  des  formules  topologiques  des  molécules  et nommer les molécules</w:t>
      </w:r>
      <w:r w:rsidR="00C3045C">
        <w:rPr>
          <w:rFonts w:ascii="Times New Roman" w:hAnsi="Times New Roman" w:cs="Times New Roman"/>
        </w:rPr>
        <w:t xml:space="preserve"> (une seule réaction à écrire)</w:t>
      </w:r>
      <w:r w:rsidR="008A35CD" w:rsidRPr="00C3045C">
        <w:rPr>
          <w:rFonts w:ascii="Times New Roman" w:hAnsi="Times New Roman" w:cs="Times New Roman"/>
        </w:rPr>
        <w:t xml:space="preserve">. </w:t>
      </w:r>
    </w:p>
    <w:p w:rsidR="00E43518" w:rsidRPr="00C3045C" w:rsidRDefault="00E43518" w:rsidP="00C3045C">
      <w:pPr>
        <w:spacing w:after="0"/>
        <w:rPr>
          <w:rFonts w:ascii="Times New Roman" w:hAnsi="Times New Roman" w:cs="Times New Roman"/>
        </w:rPr>
      </w:pPr>
    </w:p>
    <w:p w:rsidR="008A35CD" w:rsidRPr="00C3045C" w:rsidRDefault="008A35CD" w:rsidP="00C3045C">
      <w:pPr>
        <w:spacing w:after="0"/>
        <w:rPr>
          <w:rFonts w:ascii="Times New Roman" w:hAnsi="Times New Roman" w:cs="Times New Roman"/>
        </w:rPr>
      </w:pPr>
      <w:r w:rsidRPr="00C3045C">
        <w:rPr>
          <w:rFonts w:ascii="Times New Roman" w:hAnsi="Times New Roman" w:cs="Times New Roman"/>
        </w:rPr>
        <w:t xml:space="preserve">4. Quelle catégorie de réaction permet d'obtenir le propane, l'éthane ou le méthane à partir du butane ? </w:t>
      </w:r>
    </w:p>
    <w:p w:rsidR="008A35CD" w:rsidRPr="00C3045C" w:rsidRDefault="008A35CD" w:rsidP="00C3045C">
      <w:pPr>
        <w:spacing w:after="0"/>
        <w:rPr>
          <w:rFonts w:ascii="Times New Roman" w:hAnsi="Times New Roman" w:cs="Times New Roman"/>
        </w:rPr>
      </w:pPr>
      <w:r w:rsidRPr="00C3045C">
        <w:rPr>
          <w:rFonts w:ascii="Times New Roman" w:hAnsi="Times New Roman" w:cs="Times New Roman"/>
        </w:rPr>
        <w:t xml:space="preserve">Justifier le terme de craquage pour ces réactions. </w:t>
      </w:r>
    </w:p>
    <w:p w:rsidR="008A35CD" w:rsidRDefault="008A35CD" w:rsidP="00C3045C">
      <w:pPr>
        <w:spacing w:after="0"/>
        <w:rPr>
          <w:rFonts w:ascii="Times New Roman" w:hAnsi="Times New Roman" w:cs="Times New Roman"/>
        </w:rPr>
      </w:pPr>
      <w:r w:rsidRPr="00C3045C">
        <w:rPr>
          <w:rFonts w:ascii="Times New Roman" w:hAnsi="Times New Roman" w:cs="Times New Roman"/>
        </w:rPr>
        <w:t xml:space="preserve">Ecrire une équation possible de la réaction de craquage du butane à l'aide de formules semi-développées. Nommer les produits obtenus. </w:t>
      </w:r>
    </w:p>
    <w:p w:rsidR="00C5362D" w:rsidRPr="00C3045C" w:rsidRDefault="00C5362D" w:rsidP="00C3045C">
      <w:pPr>
        <w:spacing w:after="0"/>
        <w:rPr>
          <w:rFonts w:ascii="Times New Roman" w:hAnsi="Times New Roman" w:cs="Times New Roman"/>
        </w:rPr>
      </w:pPr>
    </w:p>
    <w:p w:rsidR="008A35CD" w:rsidRPr="00C5362D" w:rsidRDefault="00E43518" w:rsidP="00C3045C">
      <w:pPr>
        <w:spacing w:after="0"/>
        <w:rPr>
          <w:rFonts w:ascii="Times New Roman" w:hAnsi="Times New Roman" w:cs="Times New Roman"/>
        </w:rPr>
      </w:pPr>
      <w:r w:rsidRPr="00C5362D">
        <w:rPr>
          <w:rFonts w:ascii="Times New Roman" w:hAnsi="Times New Roman" w:cs="Times New Roman"/>
        </w:rPr>
        <w:t xml:space="preserve">Le propène (ou </w:t>
      </w:r>
      <w:r w:rsidR="008A35CD" w:rsidRPr="00C5362D">
        <w:rPr>
          <w:rFonts w:ascii="Times New Roman" w:hAnsi="Times New Roman" w:cs="Times New Roman"/>
        </w:rPr>
        <w:t>propylène) et l'</w:t>
      </w:r>
      <w:proofErr w:type="spellStart"/>
      <w:r w:rsidR="008A35CD" w:rsidRPr="00C5362D">
        <w:rPr>
          <w:rFonts w:ascii="Times New Roman" w:hAnsi="Times New Roman" w:cs="Times New Roman"/>
        </w:rPr>
        <w:t>éthène</w:t>
      </w:r>
      <w:proofErr w:type="spellEnd"/>
      <w:r w:rsidR="008A35CD" w:rsidRPr="00C5362D">
        <w:rPr>
          <w:rFonts w:ascii="Times New Roman" w:hAnsi="Times New Roman" w:cs="Times New Roman"/>
        </w:rPr>
        <w:t xml:space="preserve"> (ou éthylène) sont des réactifs de la synthèse du polypropylène et du polyéthylène. Le polyéthylène est utilisé pour les emballages plastiques et le polypropylène pour les pièces automobiles et de nombreux objets du quotidien comme des pailles.  </w:t>
      </w:r>
    </w:p>
    <w:p w:rsidR="008A35CD" w:rsidRPr="00C5362D" w:rsidRDefault="008A35CD" w:rsidP="00C3045C">
      <w:pPr>
        <w:spacing w:after="0"/>
        <w:rPr>
          <w:rFonts w:ascii="Times New Roman" w:hAnsi="Times New Roman" w:cs="Times New Roman"/>
        </w:rPr>
      </w:pPr>
      <w:r w:rsidRPr="00C5362D">
        <w:rPr>
          <w:rFonts w:ascii="Times New Roman" w:hAnsi="Times New Roman" w:cs="Times New Roman"/>
        </w:rPr>
        <w:t xml:space="preserve">5. Le propène et l'éthylène possèdent-ils des liaisons polarisées ? Le propène et l'éthylène possèdent-ils </w:t>
      </w:r>
    </w:p>
    <w:p w:rsidR="008A35CD" w:rsidRPr="00C5362D" w:rsidRDefault="008A35CD" w:rsidP="00C3045C">
      <w:pPr>
        <w:spacing w:after="0"/>
        <w:rPr>
          <w:rFonts w:ascii="Times New Roman" w:hAnsi="Times New Roman" w:cs="Times New Roman"/>
        </w:rPr>
      </w:pPr>
      <w:proofErr w:type="gramStart"/>
      <w:r w:rsidRPr="00C5362D">
        <w:rPr>
          <w:rFonts w:ascii="Times New Roman" w:hAnsi="Times New Roman" w:cs="Times New Roman"/>
        </w:rPr>
        <w:t>des</w:t>
      </w:r>
      <w:proofErr w:type="gramEnd"/>
      <w:r w:rsidRPr="00C5362D">
        <w:rPr>
          <w:rFonts w:ascii="Times New Roman" w:hAnsi="Times New Roman" w:cs="Times New Roman"/>
        </w:rPr>
        <w:t xml:space="preserve"> sites donneurs ou accepteurs de doublet d'électron ?  </w:t>
      </w:r>
    </w:p>
    <w:p w:rsidR="008A35CD" w:rsidRPr="00C5362D" w:rsidRDefault="008A35CD" w:rsidP="00C3045C">
      <w:pPr>
        <w:spacing w:after="0"/>
        <w:rPr>
          <w:rFonts w:ascii="Times New Roman" w:hAnsi="Times New Roman" w:cs="Times New Roman"/>
        </w:rPr>
      </w:pPr>
      <w:r w:rsidRPr="00C5362D">
        <w:rPr>
          <w:rFonts w:ascii="Times New Roman" w:hAnsi="Times New Roman" w:cs="Times New Roman"/>
        </w:rPr>
        <w:t xml:space="preserve">Le craquage des alcanes peut conduire à la formation d'alcènes beaucoup plus réactifs.  </w:t>
      </w:r>
    </w:p>
    <w:p w:rsidR="008C4F9B" w:rsidRDefault="008A35CD" w:rsidP="00C3045C">
      <w:pPr>
        <w:spacing w:after="0"/>
        <w:rPr>
          <w:rFonts w:ascii="Times New Roman" w:hAnsi="Times New Roman" w:cs="Times New Roman"/>
        </w:rPr>
      </w:pPr>
      <w:r w:rsidRPr="00C5362D">
        <w:rPr>
          <w:rFonts w:ascii="Times New Roman" w:hAnsi="Times New Roman" w:cs="Times New Roman"/>
        </w:rPr>
        <w:t>Justifier cette réactivité par rapport à celle des alcanes.</w:t>
      </w:r>
    </w:p>
    <w:p w:rsidR="00C5362D" w:rsidRPr="00C5362D" w:rsidRDefault="00C5362D" w:rsidP="00C3045C">
      <w:pPr>
        <w:spacing w:after="0"/>
        <w:rPr>
          <w:rFonts w:ascii="Times New Roman" w:hAnsi="Times New Roman" w:cs="Times New Roman"/>
        </w:rPr>
      </w:pPr>
    </w:p>
    <w:p w:rsidR="008A35CD" w:rsidRPr="008A35CD" w:rsidRDefault="00362221" w:rsidP="00C3045C">
      <w:pPr>
        <w:spacing w:after="0"/>
        <w:rPr>
          <w:rFonts w:ascii="Times New Roman" w:hAnsi="Times New Roman" w:cs="Times New Roman"/>
        </w:rPr>
      </w:pPr>
      <w:r>
        <w:rPr>
          <w:rFonts w:ascii="Times New Roman" w:hAnsi="Times New Roman" w:cs="Times New Roman"/>
        </w:rPr>
        <w:t xml:space="preserve">6.  </w:t>
      </w:r>
      <w:r w:rsidR="008A35CD" w:rsidRPr="008A35CD">
        <w:rPr>
          <w:rFonts w:ascii="Times New Roman" w:hAnsi="Times New Roman" w:cs="Times New Roman"/>
        </w:rPr>
        <w:t xml:space="preserve">Un exemple de réaction à partir des alcènes est la réaction d'hydratation. Elle se déroule en 2 étapes : </w:t>
      </w:r>
    </w:p>
    <w:p w:rsidR="008A35CD" w:rsidRPr="008A35CD" w:rsidRDefault="008A35CD" w:rsidP="008A35CD">
      <w:pPr>
        <w:spacing w:after="0"/>
        <w:rPr>
          <w:rFonts w:ascii="Times New Roman" w:hAnsi="Times New Roman" w:cs="Times New Roman"/>
        </w:rPr>
      </w:pPr>
      <w:proofErr w:type="gramStart"/>
      <w:r w:rsidRPr="008A35CD">
        <w:rPr>
          <w:rFonts w:ascii="Times New Roman" w:hAnsi="Times New Roman" w:cs="Times New Roman"/>
        </w:rPr>
        <w:t>voir</w:t>
      </w:r>
      <w:proofErr w:type="gramEnd"/>
      <w:r w:rsidRPr="008A35CD">
        <w:rPr>
          <w:rFonts w:ascii="Times New Roman" w:hAnsi="Times New Roman" w:cs="Times New Roman"/>
        </w:rPr>
        <w:t xml:space="preserve"> figure 1. </w:t>
      </w:r>
    </w:p>
    <w:p w:rsidR="002D1567" w:rsidRDefault="008A35CD" w:rsidP="008A35CD">
      <w:pPr>
        <w:spacing w:after="0"/>
        <w:rPr>
          <w:rFonts w:ascii="Times New Roman" w:hAnsi="Times New Roman" w:cs="Times New Roman"/>
        </w:rPr>
      </w:pPr>
      <w:r w:rsidRPr="008A35CD">
        <w:rPr>
          <w:rFonts w:ascii="Times New Roman" w:hAnsi="Times New Roman" w:cs="Times New Roman"/>
        </w:rPr>
        <w:t>Représenter pour chaque étape le mouvement des doublets d'électrons et donner la formule et le nom de la molécule obtenue. A quelle catégorie de réaction correspond l'hydratation d'un alcène ?</w:t>
      </w:r>
    </w:p>
    <w:p w:rsidR="002C7C11" w:rsidRPr="008A35CD" w:rsidRDefault="002C7C11" w:rsidP="008A35CD">
      <w:pPr>
        <w:spacing w:after="0"/>
        <w:rPr>
          <w:rFonts w:ascii="Times New Roman" w:hAnsi="Times New Roman" w:cs="Times New Roman"/>
        </w:rPr>
      </w:pPr>
    </w:p>
    <w:p w:rsidR="001138ED" w:rsidRDefault="008A35CD" w:rsidP="008A35CD">
      <w:pPr>
        <w:spacing w:after="0"/>
      </w:pPr>
      <w:r>
        <w:rPr>
          <w:noProof/>
          <w:lang w:eastAsia="fr-FR"/>
        </w:rPr>
        <w:drawing>
          <wp:inline distT="0" distB="0" distL="0" distR="0">
            <wp:extent cx="4906633" cy="1489514"/>
            <wp:effectExtent l="19050" t="0" r="8267"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24319" cy="1494883"/>
                    </a:xfrm>
                    <a:prstGeom prst="rect">
                      <a:avLst/>
                    </a:prstGeom>
                    <a:noFill/>
                    <a:ln w="9525">
                      <a:noFill/>
                      <a:miter lim="800000"/>
                      <a:headEnd/>
                      <a:tailEnd/>
                    </a:ln>
                  </pic:spPr>
                </pic:pic>
              </a:graphicData>
            </a:graphic>
          </wp:inline>
        </w:drawing>
      </w:r>
    </w:p>
    <w:p w:rsidR="001138ED" w:rsidRDefault="001138ED" w:rsidP="00DD434B"/>
    <w:p w:rsidR="00F514E9" w:rsidRPr="004F079F" w:rsidRDefault="000A6676" w:rsidP="00F514E9">
      <w:pPr>
        <w:rPr>
          <w:rFonts w:ascii="Times New Roman" w:hAnsi="Times New Roman" w:cs="Times New Roman"/>
          <w:b/>
        </w:rPr>
      </w:pPr>
      <w:r>
        <w:rPr>
          <w:rFonts w:ascii="Times New Roman" w:hAnsi="Times New Roman" w:cs="Times New Roman"/>
          <w:b/>
          <w:noProof/>
          <w:lang w:eastAsia="fr-FR"/>
        </w:rPr>
        <w:drawing>
          <wp:anchor distT="0" distB="0" distL="114300" distR="114300" simplePos="0" relativeHeight="251658240" behindDoc="0" locked="0" layoutInCell="1" allowOverlap="1">
            <wp:simplePos x="0" y="0"/>
            <wp:positionH relativeFrom="column">
              <wp:posOffset>1653540</wp:posOffset>
            </wp:positionH>
            <wp:positionV relativeFrom="paragraph">
              <wp:posOffset>106045</wp:posOffset>
            </wp:positionV>
            <wp:extent cx="4848860" cy="594995"/>
            <wp:effectExtent l="19050" t="0" r="889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848860" cy="594995"/>
                    </a:xfrm>
                    <a:prstGeom prst="rect">
                      <a:avLst/>
                    </a:prstGeom>
                    <a:noFill/>
                    <a:ln w="9525">
                      <a:noFill/>
                      <a:miter lim="800000"/>
                      <a:headEnd/>
                      <a:tailEnd/>
                    </a:ln>
                  </pic:spPr>
                </pic:pic>
              </a:graphicData>
            </a:graphic>
          </wp:anchor>
        </w:drawing>
      </w:r>
      <w:r w:rsidR="004F079F" w:rsidRPr="004F079F">
        <w:rPr>
          <w:rFonts w:ascii="Times New Roman" w:hAnsi="Times New Roman" w:cs="Times New Roman"/>
          <w:b/>
        </w:rPr>
        <w:t xml:space="preserve">Exercice 3 </w:t>
      </w:r>
      <w:r w:rsidR="000D2168">
        <w:rPr>
          <w:rFonts w:ascii="Times New Roman" w:hAnsi="Times New Roman" w:cs="Times New Roman"/>
          <w:b/>
        </w:rPr>
        <w:t>–</w:t>
      </w:r>
      <w:r w:rsidR="004F079F" w:rsidRPr="004F079F">
        <w:rPr>
          <w:rFonts w:ascii="Times New Roman" w:hAnsi="Times New Roman" w:cs="Times New Roman"/>
          <w:b/>
        </w:rPr>
        <w:t xml:space="preserve"> </w:t>
      </w:r>
      <w:r w:rsidR="000D2168">
        <w:rPr>
          <w:rFonts w:ascii="Times New Roman" w:hAnsi="Times New Roman" w:cs="Times New Roman"/>
          <w:b/>
        </w:rPr>
        <w:t>(6 points)</w:t>
      </w:r>
    </w:p>
    <w:p w:rsidR="00F514E9" w:rsidRPr="004F079F" w:rsidRDefault="00F514E9" w:rsidP="00F514E9">
      <w:pPr>
        <w:rPr>
          <w:rFonts w:ascii="Times New Roman" w:hAnsi="Times New Roman" w:cs="Times New Roman"/>
        </w:rPr>
      </w:pPr>
      <w:r>
        <w:t xml:space="preserve"> </w:t>
      </w:r>
      <w:r w:rsidRPr="004F079F">
        <w:rPr>
          <w:rFonts w:ascii="Times New Roman" w:hAnsi="Times New Roman" w:cs="Times New Roman"/>
        </w:rPr>
        <w:t xml:space="preserve">On étudie la réaction d’équation :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1. Ecrire la formule de Lewis de chacune des quatre espèces.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2. Identifier alors la liaison formée et la liaison rompue.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3. Pour la liaison formée, identifier le site donneur de doublet d’électrons et le site accepteur. Justifier.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4. En réécrivant les formules de Lewis des deux réactifs, modéliser le transfert d’électrons (associé à cette formation de liaison) par une flèche courbe.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 </w:t>
      </w:r>
    </w:p>
    <w:p w:rsidR="00F514E9" w:rsidRPr="004F079F" w:rsidRDefault="00F514E9" w:rsidP="004F079F">
      <w:pPr>
        <w:spacing w:after="0"/>
        <w:rPr>
          <w:rFonts w:ascii="Times New Roman" w:hAnsi="Times New Roman" w:cs="Times New Roman"/>
        </w:rPr>
      </w:pPr>
      <w:r w:rsidRPr="004F079F">
        <w:rPr>
          <w:rFonts w:ascii="Times New Roman" w:hAnsi="Times New Roman" w:cs="Times New Roman"/>
        </w:rPr>
        <w:t xml:space="preserve">Données : Electronégativité de quelques éléments : </w:t>
      </w:r>
    </w:p>
    <w:p w:rsidR="008E49D5" w:rsidRDefault="00F514E9" w:rsidP="000A6676">
      <w:pPr>
        <w:spacing w:after="0"/>
      </w:pPr>
      <w:r w:rsidRPr="004F079F">
        <w:rPr>
          <w:rFonts w:ascii="Times New Roman" w:hAnsi="Times New Roman" w:cs="Times New Roman"/>
        </w:rPr>
        <w:t xml:space="preserve"> </w:t>
      </w:r>
      <w:r w:rsidRPr="004F079F">
        <w:rPr>
          <w:rFonts w:ascii="Times New Roman" w:hAnsi="Times New Roman" w:cs="Times New Roman"/>
          <w:lang w:val="en-US"/>
        </w:rPr>
        <w:t>H : 2,2     C : 2,55    S : 2,58    I : 2,66</w:t>
      </w:r>
    </w:p>
    <w:sectPr w:rsidR="008E49D5" w:rsidSect="000A6676">
      <w:pgSz w:w="11906" w:h="16838"/>
      <w:pgMar w:top="284" w:right="849"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6084"/>
    <w:multiLevelType w:val="hybridMultilevel"/>
    <w:tmpl w:val="675A7B3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1C022FE9"/>
    <w:multiLevelType w:val="hybridMultilevel"/>
    <w:tmpl w:val="75407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2D1567"/>
    <w:rsid w:val="000830F1"/>
    <w:rsid w:val="000A6676"/>
    <w:rsid w:val="000D2168"/>
    <w:rsid w:val="001138ED"/>
    <w:rsid w:val="0012427D"/>
    <w:rsid w:val="0018738E"/>
    <w:rsid w:val="002C7C11"/>
    <w:rsid w:val="002D1567"/>
    <w:rsid w:val="002F4FEC"/>
    <w:rsid w:val="00362221"/>
    <w:rsid w:val="003C5AB0"/>
    <w:rsid w:val="003E1072"/>
    <w:rsid w:val="003F2834"/>
    <w:rsid w:val="00422414"/>
    <w:rsid w:val="00424D2E"/>
    <w:rsid w:val="004A6501"/>
    <w:rsid w:val="004F079F"/>
    <w:rsid w:val="0065067E"/>
    <w:rsid w:val="006A0ACE"/>
    <w:rsid w:val="006C264A"/>
    <w:rsid w:val="00792E01"/>
    <w:rsid w:val="0087674A"/>
    <w:rsid w:val="008A35CD"/>
    <w:rsid w:val="008C4F9B"/>
    <w:rsid w:val="008E49D5"/>
    <w:rsid w:val="00940DCE"/>
    <w:rsid w:val="00AE2BD5"/>
    <w:rsid w:val="00C3045C"/>
    <w:rsid w:val="00C5362D"/>
    <w:rsid w:val="00D6229B"/>
    <w:rsid w:val="00DA2830"/>
    <w:rsid w:val="00DD434B"/>
    <w:rsid w:val="00E43518"/>
    <w:rsid w:val="00EC2114"/>
    <w:rsid w:val="00F028B4"/>
    <w:rsid w:val="00F514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F9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D15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1567"/>
    <w:rPr>
      <w:rFonts w:ascii="Tahoma" w:hAnsi="Tahoma" w:cs="Tahoma"/>
      <w:sz w:val="16"/>
      <w:szCs w:val="16"/>
    </w:rPr>
  </w:style>
  <w:style w:type="paragraph" w:styleId="Paragraphedeliste">
    <w:name w:val="List Paragraph"/>
    <w:basedOn w:val="Normal"/>
    <w:uiPriority w:val="34"/>
    <w:qFormat/>
    <w:rsid w:val="001138ED"/>
    <w:pPr>
      <w:ind w:left="720"/>
      <w:contextualSpacing/>
    </w:pPr>
  </w:style>
  <w:style w:type="paragraph" w:styleId="Sansinterligne">
    <w:name w:val="No Spacing"/>
    <w:rsid w:val="002C7C11"/>
    <w:pPr>
      <w:suppressAutoHyphens/>
      <w:autoSpaceDN w:val="0"/>
      <w:spacing w:after="0" w:line="240" w:lineRule="auto"/>
      <w:textAlignment w:val="baseline"/>
    </w:pPr>
    <w:rPr>
      <w:rFonts w:ascii="Calibri" w:eastAsia="Times New Roman" w:hAnsi="Calibri" w:cs="Times New Roman"/>
      <w:kern w:val="3"/>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387</Words>
  <Characters>2129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herzog</dc:creator>
  <cp:lastModifiedBy>herzog</cp:lastModifiedBy>
  <cp:revision>20</cp:revision>
  <dcterms:created xsi:type="dcterms:W3CDTF">2014-03-19T15:00:00Z</dcterms:created>
  <dcterms:modified xsi:type="dcterms:W3CDTF">2014-03-20T09:47:00Z</dcterms:modified>
</cp:coreProperties>
</file>